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EF" w:rsidRPr="000B61F2" w:rsidRDefault="00E126EF" w:rsidP="00E126EF">
      <w:pPr>
        <w:pStyle w:val="a3"/>
        <w:framePr w:hSpace="180" w:wrap="around" w:vAnchor="text" w:hAnchor="margin" w:y="1"/>
        <w:jc w:val="center"/>
        <w:rPr>
          <w:rFonts w:ascii="Times New Roman" w:hAnsi="Times New Roman"/>
          <w:sz w:val="28"/>
          <w:szCs w:val="28"/>
        </w:rPr>
      </w:pPr>
      <w:r w:rsidRPr="000B61F2">
        <w:rPr>
          <w:rFonts w:ascii="Times New Roman" w:hAnsi="Times New Roman"/>
          <w:sz w:val="28"/>
          <w:szCs w:val="28"/>
        </w:rPr>
        <w:t>РОССИЙСКАЯ ФЕДЕРАЦИЯ</w:t>
      </w:r>
    </w:p>
    <w:p w:rsidR="00E126EF" w:rsidRPr="000B61F2" w:rsidRDefault="00E126EF" w:rsidP="00E126EF">
      <w:pPr>
        <w:pStyle w:val="a3"/>
        <w:framePr w:hSpace="180" w:wrap="around" w:vAnchor="text" w:hAnchor="margin" w:y="1"/>
        <w:jc w:val="center"/>
        <w:rPr>
          <w:rFonts w:ascii="Times New Roman" w:hAnsi="Times New Roman"/>
          <w:sz w:val="28"/>
          <w:szCs w:val="28"/>
        </w:rPr>
      </w:pPr>
      <w:r w:rsidRPr="000B61F2">
        <w:rPr>
          <w:rFonts w:ascii="Times New Roman" w:hAnsi="Times New Roman"/>
          <w:sz w:val="28"/>
          <w:szCs w:val="28"/>
        </w:rPr>
        <w:t>КАМЧАТСКИЙ КРАЙ</w:t>
      </w:r>
    </w:p>
    <w:p w:rsidR="00E126EF" w:rsidRPr="000B61F2" w:rsidRDefault="00E126EF" w:rsidP="00E126EF">
      <w:pPr>
        <w:pStyle w:val="a3"/>
        <w:framePr w:hSpace="180" w:wrap="around" w:vAnchor="text" w:hAnchor="margin" w:y="1"/>
        <w:jc w:val="center"/>
        <w:rPr>
          <w:rFonts w:ascii="Times New Roman" w:hAnsi="Times New Roman"/>
          <w:sz w:val="28"/>
          <w:szCs w:val="28"/>
        </w:rPr>
      </w:pPr>
      <w:r w:rsidRPr="000B61F2">
        <w:rPr>
          <w:rFonts w:ascii="Times New Roman" w:hAnsi="Times New Roman"/>
          <w:sz w:val="28"/>
          <w:szCs w:val="28"/>
        </w:rPr>
        <w:t>ТИГИЛЬСКИЙ РАЙОН</w:t>
      </w:r>
    </w:p>
    <w:p w:rsidR="00E126EF" w:rsidRPr="000B61F2" w:rsidRDefault="00E126EF" w:rsidP="00E126EF">
      <w:pPr>
        <w:pStyle w:val="a3"/>
        <w:framePr w:hSpace="180" w:wrap="around" w:vAnchor="text" w:hAnchor="margin" w:y="1"/>
        <w:jc w:val="center"/>
        <w:rPr>
          <w:rFonts w:ascii="Times New Roman" w:hAnsi="Times New Roman"/>
          <w:b/>
          <w:sz w:val="28"/>
          <w:szCs w:val="28"/>
        </w:rPr>
      </w:pPr>
      <w:r w:rsidRPr="000B61F2">
        <w:rPr>
          <w:rFonts w:ascii="Times New Roman" w:hAnsi="Times New Roman"/>
          <w:b/>
          <w:sz w:val="28"/>
          <w:szCs w:val="28"/>
        </w:rPr>
        <w:t>СЕЛЬСКОЕ ПОСЕЛЕНИЕ «СЕЛО ХАЙРЮЗОВО»</w:t>
      </w:r>
    </w:p>
    <w:p w:rsidR="00E126EF" w:rsidRPr="000B61F2" w:rsidRDefault="000B61F2" w:rsidP="00E126EF">
      <w:pPr>
        <w:framePr w:hSpace="180" w:wrap="around" w:vAnchor="text" w:hAnchor="margin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1F2">
        <w:rPr>
          <w:rFonts w:ascii="Times New Roman" w:hAnsi="Times New Roman"/>
          <w:sz w:val="28"/>
          <w:szCs w:val="28"/>
        </w:rPr>
        <w:pict>
          <v:rect id="_x0000_i1025" style="width:467.75pt;height:1.8pt" o:hralign="center" o:hrstd="t" o:hr="t" fillcolor="#a0a0a0" stroked="f"/>
        </w:pict>
      </w:r>
    </w:p>
    <w:p w:rsidR="00E126EF" w:rsidRPr="000B61F2" w:rsidRDefault="00E126EF" w:rsidP="00E126EF">
      <w:pPr>
        <w:framePr w:hSpace="180" w:wrap="around" w:vAnchor="text" w:hAnchor="margin" w:y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61F2">
        <w:rPr>
          <w:rFonts w:ascii="Times New Roman" w:hAnsi="Times New Roman"/>
          <w:sz w:val="28"/>
          <w:szCs w:val="28"/>
        </w:rPr>
        <w:t>ПОСТАНОВЛЕНИЕ</w:t>
      </w:r>
    </w:p>
    <w:p w:rsidR="00E126EF" w:rsidRPr="000B61F2" w:rsidRDefault="000B61F2" w:rsidP="00E126EF">
      <w:pPr>
        <w:pStyle w:val="ConsPlusNormal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31.01.2020</w:t>
      </w:r>
      <w:r w:rsidR="00ED537A" w:rsidRPr="000B61F2">
        <w:rPr>
          <w:rFonts w:ascii="Times New Roman" w:hAnsi="Times New Roman" w:cs="Times New Roman"/>
          <w:sz w:val="28"/>
          <w:szCs w:val="28"/>
        </w:rPr>
        <w:t xml:space="preserve">. №   </w:t>
      </w:r>
      <w:r w:rsidRPr="000B61F2">
        <w:rPr>
          <w:rFonts w:ascii="Times New Roman" w:hAnsi="Times New Roman" w:cs="Times New Roman"/>
          <w:sz w:val="28"/>
          <w:szCs w:val="28"/>
        </w:rPr>
        <w:t>10</w:t>
      </w:r>
      <w:r w:rsidR="00ED537A" w:rsidRPr="000B61F2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126EF" w:rsidRPr="000B61F2" w:rsidRDefault="00E126EF" w:rsidP="00F407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07D0" w:rsidRPr="000B61F2" w:rsidRDefault="00F407D0" w:rsidP="00F40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создания мест (площадок) накопления твердых коммунальных отходов и ведения их реестра </w:t>
      </w:r>
    </w:p>
    <w:p w:rsidR="00F407D0" w:rsidRPr="000B61F2" w:rsidRDefault="00F407D0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статьями 8, 13.4 </w:t>
      </w:r>
      <w:hyperlink r:id="rId4" w:history="1">
        <w:r w:rsidRPr="000B61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24.06.1998 N 89-ФЗ "Об отходах производства и потребления"</w:t>
        </w:r>
      </w:hyperlink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0B61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благоустройства территории муниципального образования </w:t>
      </w:r>
      <w:r w:rsidR="00E37120"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ED537A"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E37120"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 Хайрюзово», утвержденными решением Совета депутатов сельского поселения «село Хайрюзово»</w:t>
      </w:r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407D0" w:rsidRPr="000B61F2" w:rsidRDefault="00F407D0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D0" w:rsidRPr="000B61F2" w:rsidRDefault="00F407D0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F407D0" w:rsidRPr="000B61F2" w:rsidRDefault="00F407D0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D0" w:rsidRPr="000B61F2" w:rsidRDefault="00F407D0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создания мест (площадок) накопления твердых коммунальных отходов и ведения их реестра согласно </w:t>
      </w:r>
      <w:proofErr w:type="gramStart"/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407D0" w:rsidRPr="000B61F2" w:rsidRDefault="00F407D0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F407D0" w:rsidRPr="000B61F2" w:rsidRDefault="00E37120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07D0"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</w:t>
      </w:r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0B61F2" w:rsidRPr="000B61F2" w:rsidRDefault="000B61F2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F2" w:rsidRPr="000B61F2" w:rsidRDefault="000B61F2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F2" w:rsidRPr="000B61F2" w:rsidRDefault="000B61F2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F2" w:rsidRPr="000B61F2" w:rsidRDefault="000B61F2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F2" w:rsidRPr="000B61F2" w:rsidRDefault="000B61F2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F2" w:rsidRPr="000B61F2" w:rsidRDefault="000B61F2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F2" w:rsidRPr="000B61F2" w:rsidRDefault="000B61F2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F2" w:rsidRPr="000B61F2" w:rsidRDefault="000B61F2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F2" w:rsidRPr="000B61F2" w:rsidRDefault="000B61F2" w:rsidP="00F4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</w:t>
      </w:r>
      <w:proofErr w:type="spellStart"/>
      <w:r w:rsidRPr="000B61F2">
        <w:rPr>
          <w:rFonts w:ascii="Times New Roman" w:eastAsia="Times New Roman" w:hAnsi="Times New Roman" w:cs="Times New Roman"/>
          <w:sz w:val="28"/>
          <w:szCs w:val="28"/>
          <w:lang w:eastAsia="ru-RU"/>
        </w:rPr>
        <w:t>Зюбяирова</w:t>
      </w:r>
      <w:proofErr w:type="spellEnd"/>
    </w:p>
    <w:p w:rsidR="000B61F2" w:rsidRDefault="00F407D0" w:rsidP="000B61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07D0" w:rsidRPr="00F407D0" w:rsidRDefault="00F407D0" w:rsidP="000B61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07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Порядок создания мест (площадок) накопления твердых коммунальных отходов и ведения их реестра</w:t>
      </w:r>
    </w:p>
    <w:p w:rsidR="00F407D0" w:rsidRPr="00F407D0" w:rsidRDefault="00F407D0" w:rsidP="00F407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D53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ED53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7D0" w:rsidRPr="00F407D0" w:rsidRDefault="00F407D0" w:rsidP="00F407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создания мест (площадок) накопления твердых коммунальных отходов и ведения их реестра (далее - Порядок) разработан в соответствии с </w:t>
      </w:r>
      <w:hyperlink r:id="rId6" w:history="1">
        <w:r w:rsidRPr="00F40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благоустройства территории муниципального образования </w:t>
      </w:r>
      <w:r w:rsidR="00ED53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регулирует вопросы принятия решения </w:t>
      </w:r>
      <w:r w:rsidR="00ED5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мест (площадок) накопления твердых коммунальных отходов (далее - ТКО), за исключением установленных законодательством Российской Федерации случаев, когда такая обязанность лежит на других лицах; принятия решения </w:t>
      </w:r>
      <w:r w:rsidR="00ED5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(или отказе в согласовании) создания места (площадки) накопления ТКО, в случае, когда такая обязанность лежит на других лицах; порядок ведения реестра мест (площадок) накопления ТКО.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Места (площадки) накопления ТКО должны соответствовать требованиям Правил благоустройства территории муниципального образования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Администрация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на территории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(площадки) накопления ТКО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Принятие решения о согласовании (отказе в согласовании) создания мест (площадок) накопления ТКО, включения (отказе во включении) сведений о местах (площадках) накопления ТКО в реестр осуществляется в виде издания постановления администрации города Рязани.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Уполномоченным структурным подразделением администрации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вопросов создания мест (площадок) накопления ТКО, подготовке проектов постановлений администрации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создании мест (площадок) накопления твердых коммунальных отходов", приему и рассмотрению документов для согласования создания мест (площадок) накопления ТКО, подготовке проектов постановлений администрации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согласовании (отказе в согласовании) создания мест (площадок) накопления твердых коммунальных отходов", приему и рассмотрению документов для включения сведений о местах (площадках) накопления ТКО в реестр мест (площадок) накопления ТКО, подготовке проектов постановлений администрации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включении (отказе во включении) сведений о местах (площадках) накопления твердых коммунальных отходов в реестр мест (площадок) накопления твердых коммунальных отходов", включение сведений о местах (площадках) накопления ТКО в реестр мест (площадок) накопления ТКО является управление 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благоустройства города администрации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29AF" w:rsidRDefault="00EC29AF" w:rsidP="00F407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07D0" w:rsidRPr="00F407D0" w:rsidRDefault="00F407D0" w:rsidP="00F407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согласования создания мест (площадок) накопления ТКО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Администрация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создание места (площадки) накопления ТКО в случае, когда такая обязанность в соответствии с законодательством Российской Федерации лежит на других лицах, на основании письменной заявк</w:t>
      </w:r>
      <w:r w:rsidR="00EC2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 согласно Приложению №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Порядку.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Рассмотрение письменной заявки о согласовании места (площадки) накопления ТКО осуществляет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«село Хайрюзово» 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10 календарных дней со дня ее поступления.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письменной заявке прикладывается схема размещения места (площадки) накопления ТКО на карте (топографической съемке) в масштабе 1:2000.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письменную заявку на предмет соответствия заявленного места (площадки) размещения ТКО требованиям Правил благоустройства территории муниципального образования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нормативам в области санитарно-эпидемиологического благополучия населения, региональным нормативам градостроительного проектирования (РНГП 8.5-2010),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необходимости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 позицию Управления </w:t>
      </w:r>
      <w:proofErr w:type="spellStart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B6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Камчатскому краю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направления запроса в Управление </w:t>
      </w:r>
      <w:proofErr w:type="spellStart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B6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Камчатскому краю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рассмотрения заявки увеличивается до 20 календарных дней, при этом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соответствующее уведомление заявителю в срок не позднее 3 календарных дней со дня направления запроса.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итогам рассмотрения заявки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постановления администрации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согласовании (отказе в согласовании) создания места (площадки) накопления твердых коммунальных отходов" (далее - постановление).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согласовании создания места (площадки) накопления твердых коммунальных отходов являются: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установленной форме;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места (площадки) накопления ТКО требованиям Правил благоустройства территории муниципального образования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региональным нормативам градостроительного проектирования (РНГП 8.5-2010),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 принятом </w:t>
      </w:r>
      <w:proofErr w:type="gramStart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 информирует</w:t>
      </w:r>
      <w:proofErr w:type="gramEnd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срок, установленный пунктами 2.2 и 2.6 настоящего Порядка, направляя письменное уведомление. В случае отказа в согласовании создания места (площадки) накопления ТКО в обязательном порядке в уведомлении указывается основание такого отказа.</w:t>
      </w:r>
    </w:p>
    <w:p w:rsidR="00F407D0" w:rsidRPr="00F407D0" w:rsidRDefault="00DB79FD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10.Администрация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Хайрюзово» </w:t>
      </w:r>
      <w:r w:rsidR="00F407D0"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постановление заявителю в течение 10 календарных дней со дня его принятия.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После устранения основания для отказа в согласовании создания места (площадки) накопления ТКО заявитель вправе повторно обратиться в </w:t>
      </w:r>
      <w:proofErr w:type="spellStart"/>
      <w:r w:rsidR="000B61F2"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B61F2"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B6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Камчатскому краю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согласованием создания места (площадки) накопления ТКО в соответствии с настоящим Порядком.</w:t>
      </w:r>
    </w:p>
    <w:p w:rsidR="00F407D0" w:rsidRPr="00F407D0" w:rsidRDefault="00F407D0" w:rsidP="00F407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формирования и ведения реестра мест (площадок) накопления ТКО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если место (площадка) накопления ТКО создано администрацией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таком месте (площадке) накопления ТКО подлежат </w:t>
      </w:r>
      <w:proofErr w:type="gramStart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включению  в</w:t>
      </w:r>
      <w:proofErr w:type="gramEnd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мест (площадок) накопления ТКО на территории </w:t>
      </w:r>
      <w:r w:rsidR="000B6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реестр) в срок не позднее 3 рабочих дней со дня принятия решения о его создании.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если место (площадка) накопления ТКО создано заявителем, то заявитель обязан в срок не позднее 3 рабочих дней со дня начала использования места (площадки) накопления ТКО обратиться в администрацию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о включении сведений о месте (площадке) накопления ТКО в реестр, по форме согласно Приложению </w:t>
      </w:r>
      <w:r w:rsidR="00EC2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Порядку.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Реестр представляет собой базу данных о местах (площадках) накопления твердых коммунальных отходов по форме, указанной в Приложении 3 к Порядку.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Реестр ведется на государственном языке Российской Федерации.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соответствии с пунктом 5 статьи 13.4 </w:t>
      </w:r>
      <w:hyperlink r:id="rId7" w:history="1">
        <w:r w:rsidRPr="00F40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24.06.1998 N 89-ФЗ "Об отходах производства и потребления"</w:t>
        </w:r>
      </w:hyperlink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включает в себя следующие разделы: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нахождении мест (площадок) накопления ТКО;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технических характеристиках мест (площадок) накопления ТКО;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собственниках мест (площадок) накопления ТКО;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об источниках образования ТКО, которые складируются в местах (на площадках) накопления ТКО.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размещения мест (площадок) накопления ТКО отражает данные о нахождении мест (площадок) накопления ТКО на карте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масштаба 1:2000.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ТКО.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планируемых к размещению контейнерах определяется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предложений регионального оператора по обращению с ТКО, в зоне деятельности которого размещаются места (площадки) накопления ТКО.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"Данные о собственниках мест (площадок) накопления ТКО" содержит сведения: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"Данные об источниках образования ТКО, которые складируются в местах (на 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заявку о включении сведений о месте (площадке) накопления ТКО в реестр в течение 10 рабочих дней со дня ее получения.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 результатам рассмотрения заявки о включении сведений о месте (площадке) накопления ТКО в </w:t>
      </w:r>
      <w:proofErr w:type="gramStart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Хайрюзово» 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постановление администрации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включении (отказе во включении) сведений о местах (площадках) накопления твердых коммунальных отходов в реестр мест (площадок) накопления твердых коммунальных отходов".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 об отказе во включении сведений о месте (площадке) накопления ТКО в реестр принимается в следующих случаях: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о включении сведений о месте (площадке) накопления ТКО в реестр установленной форме;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заявке о включении сведений о месте (площадке) накопления ТКО в реестр недостоверной информации;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постановления администрации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создания места (площадки) накопления ТКО.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 принятом решении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заявителя в срок в течение 3 рабочих дней, направляя в его адрес письменное уведомление.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отказа во включении сведений о месте (площадке) накопления ТКО в реестр в обязательном порядке в уведомлении указывается основание такого отказа.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После устранения основания отказа о включении сведений о месте (площадке) накопления ТКО в реестр заявитель вправе не позднее 30 календарных дней со дня получения уведомления о таком отказе повторно обратиться в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о включении сведений о месте (площадке) накопления ТКО в реестр.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Заявка о включении сведений о месте (площадке) накопления ТКО в реестр, поступившая в уполномоченный орган повторно, рассматривается в порядке и сроки, установленные разделом 3 настоящего Порядка.</w:t>
      </w:r>
    </w:p>
    <w:p w:rsidR="00F407D0" w:rsidRPr="00F407D0" w:rsidRDefault="00F407D0" w:rsidP="00F4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D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Хайрюзово»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407D0" w:rsidRDefault="00F407D0" w:rsidP="00F40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07D0" w:rsidRDefault="00F407D0" w:rsidP="00F40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07D0" w:rsidRDefault="00F407D0" w:rsidP="00F40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61F2" w:rsidRDefault="000B61F2" w:rsidP="00DB79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07D0" w:rsidRPr="00F407D0" w:rsidRDefault="00EC29AF" w:rsidP="00DB79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</w:t>
      </w:r>
      <w:r w:rsidR="00F407D0" w:rsidRPr="00F40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1. Заявка о согласовании создания места (площадки) накопления твердых коммунальных отходов</w:t>
      </w:r>
    </w:p>
    <w:p w:rsidR="00F407D0" w:rsidRPr="00F407D0" w:rsidRDefault="00EC29AF" w:rsidP="00F407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407D0"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407D0"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p w:rsidR="00F407D0" w:rsidRPr="00F407D0" w:rsidRDefault="00F407D0" w:rsidP="00EC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407D0" w:rsidRPr="00F407D0" w:rsidRDefault="00F407D0" w:rsidP="00EC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создания места (площадки) накопления твердых</w:t>
      </w:r>
    </w:p>
    <w:p w:rsidR="00F407D0" w:rsidRPr="00F407D0" w:rsidRDefault="00F407D0" w:rsidP="00EC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(полное и сокращенное наименование юридического лица, Ф.И.О.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индивидуального предпринимателя или физического лица)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(основной государственный регистрационный номер записи в ЕГРЮЛ &lt;*&gt;,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ЕГРИП &lt;**&gt;,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серия, номер и дата выдачи паспорта, адрес регистрации по месту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жительства &lt;***&gt;)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(фактический адрес &lt;*&gt;, контактные данные)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Прошу   согласовать   создание   </w:t>
      </w:r>
      <w:proofErr w:type="gramStart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 (</w:t>
      </w:r>
      <w:proofErr w:type="gramEnd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площадки)  накопления  ТКО  по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(адрес расположения места (площадки) накопления ТКО, географические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координаты)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Технические характеристики места (площадки) накопления ТКО: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размер площадки, кв. м ______, используемое покрытие 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(бетонное, асфальтовое)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ограждение площадки: 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982"/>
        <w:gridCol w:w="1373"/>
        <w:gridCol w:w="981"/>
        <w:gridCol w:w="1372"/>
        <w:gridCol w:w="981"/>
        <w:gridCol w:w="1372"/>
        <w:gridCol w:w="996"/>
      </w:tblGrid>
      <w:tr w:rsidR="00F407D0" w:rsidRPr="00F407D0" w:rsidTr="00F407D0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контейнеры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к установке контейнеры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бункеры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к установке бункеры </w:t>
            </w:r>
          </w:p>
        </w:tc>
      </w:tr>
      <w:tr w:rsidR="00F407D0" w:rsidRPr="00F407D0" w:rsidTr="00F407D0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куб. 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куб. 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куб.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куб. м </w:t>
            </w:r>
          </w:p>
        </w:tc>
      </w:tr>
      <w:tr w:rsidR="00F407D0" w:rsidRPr="00F407D0" w:rsidTr="00F407D0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Источники образования ТКО: 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(</w:t>
      </w:r>
      <w:proofErr w:type="gramStart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 об</w:t>
      </w:r>
      <w:proofErr w:type="gramEnd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объектах  капитального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строительства или территории, на которых образуются ТКО)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Дата подачи заявления: 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Представленные сведения, указанные в заявлении, достоверны.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____________________/___________________________/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(подпись заявителя)      (полностью Ф.И.О.)           М.П.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Контактный   телефон   и   (или)  адрес  электронной  почты  заявителя: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--------------------------------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&lt;*&gt;  - для юридических лиц,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&lt;**&gt; - для индивидуальных предпринимателей,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&lt;***&gt; - для физических лиц </w:t>
      </w:r>
    </w:p>
    <w:p w:rsidR="00EC29AF" w:rsidRDefault="00EC29AF" w:rsidP="00F40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29AF" w:rsidRDefault="00EC29AF" w:rsidP="00F40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79FD" w:rsidRDefault="00DB79FD" w:rsidP="00EC29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61F2" w:rsidRDefault="000B61F2" w:rsidP="00EC29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07D0" w:rsidRPr="00F407D0" w:rsidRDefault="00EC29AF" w:rsidP="00EC29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</w:t>
      </w:r>
      <w:r w:rsidR="00F407D0" w:rsidRPr="00F40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2. Заявка о внесении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F407D0" w:rsidRPr="00F407D0" w:rsidRDefault="00F407D0" w:rsidP="00F407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C2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p w:rsidR="00F407D0" w:rsidRPr="00F407D0" w:rsidRDefault="00F407D0" w:rsidP="00EC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407D0" w:rsidRPr="00F407D0" w:rsidRDefault="00F407D0" w:rsidP="00EC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сведений о месте (площадке) накопления твердых коммунальных</w:t>
      </w:r>
    </w:p>
    <w:p w:rsidR="00F407D0" w:rsidRPr="00F407D0" w:rsidRDefault="00F407D0" w:rsidP="00EC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(полное и сокращенное наименование юридического лица, Ф.И.О.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индивидуального предпринимателя или физического лица)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(основной государственный регистрационный номер записи в ЕГРЮЛ &lt;*&gt;,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ЕГРИП &lt;**&gt;,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серия, номер и дата выдачи паспорта, адрес регистрации по месту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жительства &lt;***&gt;)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(фактический адрес &lt;*&gt;, контактные данные)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 включить</w:t>
      </w:r>
      <w:proofErr w:type="gramEnd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сведения о месте (площадке) накопления ТКО, по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(адрес расположения места (площадки) накопления ТКО, географические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координаты)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Постановление администрации города Рязани о согласовании создания места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(площадки) накопления ТКО: ________________________________________________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(указать номер и дату постановления)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Технические характеристики места (площадки) накопления ТКО: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размер площадки, кв. м _______, используемое покрытие 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(бетонное, асфальтовое)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ограждение площадки 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982"/>
        <w:gridCol w:w="1373"/>
        <w:gridCol w:w="981"/>
        <w:gridCol w:w="1372"/>
        <w:gridCol w:w="981"/>
        <w:gridCol w:w="1372"/>
        <w:gridCol w:w="996"/>
      </w:tblGrid>
      <w:tr w:rsidR="00F407D0" w:rsidRPr="00F407D0" w:rsidTr="00F407D0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контейнеры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к установке контейнеры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бункеры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к установке бункеры </w:t>
            </w:r>
          </w:p>
        </w:tc>
      </w:tr>
      <w:tr w:rsidR="00F407D0" w:rsidRPr="00F407D0" w:rsidTr="00F407D0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куб.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куб. 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куб.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куб. м </w:t>
            </w:r>
          </w:p>
        </w:tc>
      </w:tr>
      <w:tr w:rsidR="00F407D0" w:rsidRPr="00F407D0" w:rsidTr="00F407D0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Источники образования ТКО: ____________________________________________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(сведения </w:t>
      </w:r>
      <w:proofErr w:type="gramStart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 объектах</w:t>
      </w:r>
      <w:proofErr w:type="gramEnd"/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капитального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строительства или территории, на которых образуются ТКО)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Дата подачи заявления: ___________________________________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Представленные сведения, указанные в заявлении, достоверны.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____________________/___________________________/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(подпись заявителя)     (полностью Ф.И.О.)            М.П.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Контактный     телефон     и     (или)    адрес    электронной    почты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заявителя: __________________________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--------------------------------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&lt;*&gt;  -  для  юридических лиц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&lt;**&gt; - для индивидуальных предпринимателей </w:t>
      </w:r>
    </w:p>
    <w:p w:rsidR="00F407D0" w:rsidRPr="00F407D0" w:rsidRDefault="00F407D0" w:rsidP="00F40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&lt;***&gt; - для физических лиц </w:t>
      </w:r>
    </w:p>
    <w:p w:rsidR="00EC29AF" w:rsidRDefault="00EC29AF" w:rsidP="00F40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29AF" w:rsidRDefault="00EC29AF" w:rsidP="00F407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79FD" w:rsidRDefault="00DB79FD" w:rsidP="00EC29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07D0" w:rsidRPr="00F407D0" w:rsidRDefault="00F407D0" w:rsidP="00EC29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07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N 3. Реестр мест (площадок) накопления твердых коммунальных отходов на территории </w:t>
      </w:r>
      <w:r w:rsidR="00EC2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00000</w:t>
      </w:r>
    </w:p>
    <w:p w:rsidR="00F407D0" w:rsidRPr="00F407D0" w:rsidRDefault="00F407D0" w:rsidP="00F407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C29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4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549"/>
        <w:gridCol w:w="863"/>
        <w:gridCol w:w="735"/>
        <w:gridCol w:w="672"/>
        <w:gridCol w:w="661"/>
        <w:gridCol w:w="805"/>
        <w:gridCol w:w="791"/>
        <w:gridCol w:w="583"/>
        <w:gridCol w:w="801"/>
        <w:gridCol w:w="947"/>
        <w:gridCol w:w="747"/>
        <w:gridCol w:w="812"/>
      </w:tblGrid>
      <w:tr w:rsidR="00F407D0" w:rsidRPr="00F407D0" w:rsidTr="00F407D0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нахождении мест (площадок) накопления ТКО 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источниках образования ТКО, которые складируются в местах (на площадках) накопления ТКО </w:t>
            </w:r>
          </w:p>
        </w:tc>
      </w:tr>
      <w:tr w:rsidR="00F407D0" w:rsidRPr="00F407D0" w:rsidTr="00F407D0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мест (площадок)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размещения мест (площадок) </w:t>
            </w: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накопления ТКО в масштабе 1:2000 (ссылка)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 (бетон, асфальт)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кв. м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контейнеров, с указанием объема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 (полное наименова</w:t>
            </w: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и номер ЕГРЮЛ, фактический адрес)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индивидуальных предпринимателей (Ф.И.О., ОГР</w:t>
            </w: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Н, адрес регистрации по месту жительства)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физических лиц (Ф.И.О., серия, </w:t>
            </w: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и дата выдачи паспорта, адрес регистрации по месту жительства, контактные данные)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 размещению,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куб. м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F407D0" w:rsidRPr="00F407D0" w:rsidTr="00F407D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7D0" w:rsidRPr="00F407D0" w:rsidTr="00F407D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07D0" w:rsidRPr="00F407D0" w:rsidRDefault="00F407D0" w:rsidP="00F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C45" w:rsidRDefault="00A35C45"/>
    <w:sectPr w:rsidR="00A3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D0"/>
    <w:rsid w:val="000B61F2"/>
    <w:rsid w:val="009341F5"/>
    <w:rsid w:val="00A35C45"/>
    <w:rsid w:val="00DB79FD"/>
    <w:rsid w:val="00E126EF"/>
    <w:rsid w:val="00E37120"/>
    <w:rsid w:val="00EC29AF"/>
    <w:rsid w:val="00ED537A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B477"/>
  <w15:docId w15:val="{FEFB64B1-591D-4168-92BC-B03561AF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6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12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031834" TargetMode="External"/><Relationship Id="rId5" Type="http://schemas.openxmlformats.org/officeDocument/2006/relationships/hyperlink" Target="http://docs.cntd.ru/document/551031834" TargetMode="External"/><Relationship Id="rId4" Type="http://schemas.openxmlformats.org/officeDocument/2006/relationships/hyperlink" Target="http://docs.cntd.ru/document/9017115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Пенизин Илья Олегович</dc:creator>
  <cp:lastModifiedBy>Администрация</cp:lastModifiedBy>
  <cp:revision>7</cp:revision>
  <cp:lastPrinted>2020-01-31T03:35:00Z</cp:lastPrinted>
  <dcterms:created xsi:type="dcterms:W3CDTF">2020-01-22T04:05:00Z</dcterms:created>
  <dcterms:modified xsi:type="dcterms:W3CDTF">2020-01-31T03:36:00Z</dcterms:modified>
</cp:coreProperties>
</file>