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27" w:rsidRDefault="002E3727" w:rsidP="002E372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2E3727" w:rsidRDefault="002E3727" w:rsidP="002E37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2E3727" w:rsidRDefault="002E3727" w:rsidP="002E37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2E3727" w:rsidRDefault="002E3727" w:rsidP="002E3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E3727" w:rsidRDefault="002E3727" w:rsidP="002E3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ХАЙРЮЗОВО»</w:t>
      </w:r>
    </w:p>
    <w:p w:rsidR="002E3727" w:rsidRDefault="00D70A14" w:rsidP="002E3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2E3727" w:rsidRDefault="002E3727" w:rsidP="002E37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2E3727" w:rsidRDefault="002E3727" w:rsidP="002E37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2E3727" w:rsidRDefault="002E3727" w:rsidP="002E37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17                                                                  </w:t>
      </w:r>
      <w:r w:rsidR="00D70A14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</w:t>
      </w:r>
      <w:proofErr w:type="gramStart"/>
      <w:r w:rsidR="00D70A14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.03.2020 .</w:t>
      </w:r>
      <w:proofErr w:type="gramEnd"/>
    </w:p>
    <w:p w:rsidR="002E3727" w:rsidRDefault="002E3727" w:rsidP="002E37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2E3727" w:rsidTr="002E3727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2E3727" w:rsidRPr="002E3727" w:rsidRDefault="002E3727" w:rsidP="002E372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15.05.2012 №22 </w:t>
            </w:r>
            <w:r w:rsidRPr="002E3727">
              <w:rPr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Выдача </w:t>
            </w:r>
            <w:r w:rsidRPr="002E3727">
              <w:rPr>
                <w:color w:val="000000"/>
                <w:sz w:val="28"/>
                <w:szCs w:val="28"/>
              </w:rPr>
              <w:t xml:space="preserve">справок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об </w:t>
            </w:r>
            <w:r w:rsidRPr="002E3727">
              <w:rPr>
                <w:color w:val="000000"/>
                <w:sz w:val="28"/>
                <w:szCs w:val="28"/>
              </w:rPr>
              <w:t xml:space="preserve">использовании (не использовании)  права на приватизацию                                                       жилого помещения муниципального жилищного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2E3727">
              <w:rPr>
                <w:color w:val="000000"/>
                <w:sz w:val="28"/>
                <w:szCs w:val="28"/>
              </w:rPr>
              <w:t>фонда социального использования на территории                                                                            муниципального образования сельского поселения с 01 января 2008 года" Администрацией сельского поселения «Село Хайрюзово»</w:t>
            </w:r>
          </w:p>
          <w:p w:rsidR="002E3727" w:rsidRDefault="002E3727">
            <w:pPr>
              <w:pStyle w:val="a5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E3727" w:rsidRDefault="002E3727" w:rsidP="002E3727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25.02.2020 №56-2020, Уставом сельского поселения «село Хайрюзово», Администрация сельского поселения «село Хайрюзово»</w:t>
      </w: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2E3727" w:rsidRPr="002E3727" w:rsidRDefault="002E3727" w:rsidP="002E3727">
      <w:pPr>
        <w:pStyle w:val="a3"/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главы сельского поселения от 15.05.2012 №22 </w:t>
      </w:r>
      <w:r w:rsidRPr="002E3727">
        <w:rPr>
          <w:sz w:val="28"/>
          <w:szCs w:val="28"/>
        </w:rPr>
        <w:t>"</w:t>
      </w:r>
      <w:r w:rsidRPr="002E3727">
        <w:rPr>
          <w:b/>
          <w:color w:val="000000"/>
          <w:sz w:val="28"/>
          <w:szCs w:val="28"/>
        </w:rPr>
        <w:t xml:space="preserve"> </w:t>
      </w:r>
      <w:r w:rsidRPr="002E3727">
        <w:rPr>
          <w:color w:val="000000"/>
          <w:sz w:val="28"/>
          <w:szCs w:val="28"/>
        </w:rPr>
        <w:t>Выдача спра</w:t>
      </w:r>
      <w:r>
        <w:rPr>
          <w:color w:val="000000"/>
          <w:sz w:val="28"/>
          <w:szCs w:val="28"/>
        </w:rPr>
        <w:t xml:space="preserve">вок </w:t>
      </w:r>
      <w:r w:rsidRPr="002E3727">
        <w:rPr>
          <w:color w:val="000000"/>
          <w:sz w:val="28"/>
          <w:szCs w:val="28"/>
        </w:rPr>
        <w:t>об использован</w:t>
      </w:r>
      <w:r>
        <w:rPr>
          <w:color w:val="000000"/>
          <w:sz w:val="28"/>
          <w:szCs w:val="28"/>
        </w:rPr>
        <w:t xml:space="preserve">ии (не использовании)  права на </w:t>
      </w:r>
      <w:r w:rsidRPr="002E3727">
        <w:rPr>
          <w:color w:val="000000"/>
          <w:sz w:val="28"/>
          <w:szCs w:val="28"/>
        </w:rPr>
        <w:t>приватизацию</w:t>
      </w:r>
      <w:r>
        <w:rPr>
          <w:color w:val="000000"/>
          <w:sz w:val="28"/>
          <w:szCs w:val="28"/>
        </w:rPr>
        <w:t xml:space="preserve"> </w:t>
      </w:r>
      <w:r w:rsidRPr="002E3727">
        <w:rPr>
          <w:color w:val="000000"/>
          <w:sz w:val="28"/>
          <w:szCs w:val="28"/>
        </w:rPr>
        <w:t xml:space="preserve">жилого помещения муниципального жилищного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2E3727">
        <w:rPr>
          <w:color w:val="000000"/>
          <w:sz w:val="28"/>
          <w:szCs w:val="28"/>
        </w:rPr>
        <w:t xml:space="preserve">фонда социального использования на территории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2E3727">
        <w:rPr>
          <w:color w:val="000000"/>
          <w:sz w:val="28"/>
          <w:szCs w:val="28"/>
        </w:rPr>
        <w:t>муниципального образования сельского поселения с 01 января 2008 года" Администрацией сельского поселения «Село Хайрюзово»</w:t>
      </w:r>
      <w:r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 5.10.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</w:t>
      </w:r>
      <w:r>
        <w:rPr>
          <w:rStyle w:val="a4"/>
          <w:rFonts w:eastAsia="Calibri"/>
          <w:sz w:val="28"/>
          <w:szCs w:val="28"/>
        </w:rPr>
        <w:lastRenderedPageBreak/>
        <w:t>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E3727" w:rsidRDefault="002E3727" w:rsidP="002E3727">
      <w:p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5.11.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2E3727" w:rsidRDefault="002E3727" w:rsidP="002E3727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sz w:val="28"/>
          <w:szCs w:val="28"/>
        </w:rPr>
        <w:t>хайрюзово.рф</w:t>
      </w:r>
      <w:proofErr w:type="spellEnd"/>
      <w:r>
        <w:rPr>
          <w:sz w:val="28"/>
          <w:szCs w:val="28"/>
        </w:rPr>
        <w:t>.</w:t>
      </w:r>
    </w:p>
    <w:p w:rsidR="002E3727" w:rsidRDefault="002E3727" w:rsidP="002E37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2E3727" w:rsidRDefault="002E3727" w:rsidP="002E3727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lang w:eastAsia="ru-RU"/>
        </w:rPr>
      </w:pPr>
    </w:p>
    <w:p w:rsidR="002E3727" w:rsidRDefault="002E3727" w:rsidP="002E3727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 Зюбяирова</w:t>
      </w:r>
    </w:p>
    <w:p w:rsidR="002E3727" w:rsidRDefault="002E3727" w:rsidP="002E3727"/>
    <w:p w:rsidR="00757D12" w:rsidRDefault="00757D12"/>
    <w:sectPr w:rsidR="007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1"/>
    <w:rsid w:val="00274631"/>
    <w:rsid w:val="002E3727"/>
    <w:rsid w:val="00757D12"/>
    <w:rsid w:val="00D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F26B"/>
  <w15:chartTrackingRefBased/>
  <w15:docId w15:val="{743B0D68-D07D-45AF-8943-D004398A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2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2E3727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2E372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2E37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2020-03-19T22:11:00Z</cp:lastPrinted>
  <dcterms:created xsi:type="dcterms:W3CDTF">2020-03-19T04:18:00Z</dcterms:created>
  <dcterms:modified xsi:type="dcterms:W3CDTF">2020-03-19T22:12:00Z</dcterms:modified>
</cp:coreProperties>
</file>