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60F" w:rsidRDefault="00C0260F" w:rsidP="00C0260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C0260F" w:rsidRDefault="00C0260F" w:rsidP="00C0260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КАМЧАТСКИЙ КРАЙ</w:t>
      </w:r>
    </w:p>
    <w:p w:rsidR="00C0260F" w:rsidRDefault="00C0260F" w:rsidP="00C0260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ТИГИЛЬСКИЙ РАЙОН</w:t>
      </w:r>
    </w:p>
    <w:p w:rsidR="00C0260F" w:rsidRDefault="00C0260F" w:rsidP="00C0260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 СЕЛЬСКОГО ПОСЕЛЕНИЯ</w:t>
      </w:r>
    </w:p>
    <w:p w:rsidR="00C0260F" w:rsidRDefault="00C0260F" w:rsidP="00C0260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«село ХАЙРЮЗОВО»</w:t>
      </w:r>
    </w:p>
    <w:p w:rsidR="00C0260F" w:rsidRDefault="00C0260F" w:rsidP="00C0260F">
      <w:pPr>
        <w:pStyle w:val="a3"/>
        <w:jc w:val="center"/>
        <w:rPr>
          <w:rFonts w:ascii="Times New Roman" w:hAnsi="Times New Roman" w:cs="Times New Roman"/>
        </w:rPr>
      </w:pPr>
    </w:p>
    <w:p w:rsidR="00C0260F" w:rsidRDefault="00C0260F" w:rsidP="00C0260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C0260F" w:rsidRDefault="00C0260F" w:rsidP="00C0260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0260F" w:rsidRDefault="00C0260F" w:rsidP="00C0260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 декабря </w:t>
      </w:r>
      <w:r>
        <w:rPr>
          <w:rFonts w:ascii="Times New Roman" w:hAnsi="Times New Roman" w:cs="Times New Roman"/>
          <w:sz w:val="28"/>
        </w:rPr>
        <w:t xml:space="preserve">2012 г.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№ 44</w:t>
      </w:r>
    </w:p>
    <w:p w:rsidR="00C0260F" w:rsidRDefault="00C0260F" w:rsidP="00C0260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0260F" w:rsidRDefault="00C0260F" w:rsidP="00C0260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мерах по реализации Указа</w:t>
      </w:r>
    </w:p>
    <w:p w:rsidR="00C0260F" w:rsidRDefault="00C0260F" w:rsidP="00C0260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Президента Российской Федерации</w:t>
      </w:r>
    </w:p>
    <w:p w:rsidR="00C0260F" w:rsidRDefault="00C0260F" w:rsidP="00C0260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07.05.2012 № 597 «О мероприятиях</w:t>
      </w:r>
    </w:p>
    <w:p w:rsidR="00C0260F" w:rsidRDefault="00C0260F" w:rsidP="00C0260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реализации государственной </w:t>
      </w:r>
    </w:p>
    <w:p w:rsidR="00C0260F" w:rsidRDefault="00C0260F" w:rsidP="00C0260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социальной политики» в части</w:t>
      </w:r>
    </w:p>
    <w:p w:rsidR="00C0260F" w:rsidRDefault="00C0260F" w:rsidP="00C0260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повышения оплаты труда в 2012 и</w:t>
      </w:r>
    </w:p>
    <w:p w:rsidR="00C0260F" w:rsidRDefault="00C0260F" w:rsidP="00C0260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2013 годах отдельным категориям</w:t>
      </w:r>
    </w:p>
    <w:p w:rsidR="00C0260F" w:rsidRDefault="00C0260F" w:rsidP="00C0260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работников муниципальных учреждений,</w:t>
      </w:r>
    </w:p>
    <w:p w:rsidR="00C0260F" w:rsidRDefault="00C0260F" w:rsidP="00C0260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финансируемых из районного бюджета.</w:t>
      </w:r>
    </w:p>
    <w:p w:rsidR="00C0260F" w:rsidRDefault="00C0260F" w:rsidP="00C0260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0260F" w:rsidRDefault="00C0260F" w:rsidP="00C0260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 соответствии со статьями 134 и 144 Трудового кодекса Российской Федерации, в целях реализации Указа Президента российской Федерации от 07.05.2012 № 597 «О мероприятиях по реализации государственной социальной политики» в части повышения оплаты труда в 2012 и 2013 годах отдельным категориям работников муниципальных учреждений, финансируемых из районного бюджета</w:t>
      </w:r>
    </w:p>
    <w:p w:rsidR="00C0260F" w:rsidRDefault="00C0260F" w:rsidP="00C0260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0260F" w:rsidRDefault="00C0260F" w:rsidP="00C0260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ПОСТАНОВЛЯЕТ:</w:t>
      </w:r>
    </w:p>
    <w:p w:rsidR="00C0260F" w:rsidRDefault="00C0260F" w:rsidP="00C0260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C33CC" w:rsidRDefault="00C0260F" w:rsidP="00C026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Руководителю МКУК «Хайрюзовский сельский клуб», финансируемого из бюджета сельского поселения, </w:t>
      </w:r>
      <w:r w:rsidR="00DC33CC">
        <w:rPr>
          <w:rFonts w:ascii="Times New Roman" w:hAnsi="Times New Roman" w:cs="Times New Roman"/>
          <w:sz w:val="28"/>
        </w:rPr>
        <w:t>увеличить фонд оплаты труда работников культуры с 1 октября 2013 года на 15,0 процентов.</w:t>
      </w:r>
    </w:p>
    <w:p w:rsidR="00DC33CC" w:rsidRDefault="00DC33CC" w:rsidP="00C026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2013 году дополнительные средства фонда оплаты труда работников, предусмотренные частью 1 настоящего постановления, направляются на повышение заработной платы в следующем порядке:</w:t>
      </w:r>
    </w:p>
    <w:p w:rsidR="00DC33CC" w:rsidRDefault="00DC33CC" w:rsidP="00DC33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увеличение размеров основных окладов (основных должностных окладов, основных ставок заработной платы) на 5,5 процентов;</w:t>
      </w:r>
    </w:p>
    <w:p w:rsidR="00DC33CC" w:rsidRDefault="00DC33CC" w:rsidP="00DC33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выплаты стимулирующего характера;</w:t>
      </w:r>
    </w:p>
    <w:p w:rsidR="00D21287" w:rsidRDefault="00DC33CC" w:rsidP="00DC33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обеспечение начисления месячной заработной платы работников, полностью отработавших за этот период </w:t>
      </w:r>
      <w:r w:rsidR="00D21287">
        <w:rPr>
          <w:rFonts w:ascii="Times New Roman" w:hAnsi="Times New Roman" w:cs="Times New Roman"/>
          <w:sz w:val="28"/>
        </w:rPr>
        <w:t>норму рабочего времени и выполнивших нормы труда (трудовые обязанности), в размере не ниже размера минимальной заработной платы, установленной в Камчатском крае.</w:t>
      </w:r>
    </w:p>
    <w:p w:rsidR="00D21287" w:rsidRDefault="00D21287" w:rsidP="00D212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Обеспечение реализации настоящего постановления производится, в том числе за счет:</w:t>
      </w:r>
    </w:p>
    <w:p w:rsidR="00D21287" w:rsidRDefault="00D21287" w:rsidP="00D212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Сокращения неэффективных расходов путем оптимизации штатной численности, соблюдения норм оптимального соотношения административно-управленческого и прочего персонала, применения механизма «эффективного контракта»;</w:t>
      </w:r>
    </w:p>
    <w:p w:rsidR="00D21287" w:rsidRDefault="00D21287" w:rsidP="00D212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Объема средств, полученных от приносящей доход деятельности бюджетных учреждений.</w:t>
      </w:r>
    </w:p>
    <w:p w:rsidR="00D21287" w:rsidRDefault="00D21287" w:rsidP="00D212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Бухгалтерии администрации сельского поселения «село Хайрюзово» подготовить соответствующие расчеты для внесения изменений в проект решения Совета депутатов сельского образование «село Хайрюзово» «О бюджете сельского поселения на 2013 год»</w:t>
      </w:r>
    </w:p>
    <w:p w:rsidR="00D21287" w:rsidRDefault="00D21287" w:rsidP="00D212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постановление вступает в силу после дня его обнародования и распространяется на правоотношения, возникшие с 1 января 2013 года.</w:t>
      </w:r>
    </w:p>
    <w:p w:rsidR="00D21287" w:rsidRDefault="00D21287" w:rsidP="00D2128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21287" w:rsidRDefault="00D21287" w:rsidP="00D2128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21287" w:rsidRDefault="00D21287" w:rsidP="00D2128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21287" w:rsidRDefault="00D21287" w:rsidP="00D2128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21287" w:rsidRDefault="00D21287" w:rsidP="00D2128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И.о. заместителя главы</w:t>
      </w:r>
    </w:p>
    <w:p w:rsidR="00D21287" w:rsidRDefault="00D21287" w:rsidP="00D2128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сельского </w:t>
      </w:r>
    </w:p>
    <w:p w:rsidR="00C0260F" w:rsidRDefault="00D21287" w:rsidP="00D2128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поселения «село Хайрюзово»                                               Г.А. Зюбяирова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</w:t>
      </w:r>
      <w:r w:rsidR="00DC33CC">
        <w:rPr>
          <w:rFonts w:ascii="Times New Roman" w:hAnsi="Times New Roman" w:cs="Times New Roman"/>
          <w:sz w:val="28"/>
        </w:rPr>
        <w:t xml:space="preserve">  </w:t>
      </w:r>
      <w:r w:rsidR="00C0260F">
        <w:rPr>
          <w:rFonts w:ascii="Times New Roman" w:hAnsi="Times New Roman" w:cs="Times New Roman"/>
          <w:sz w:val="28"/>
        </w:rPr>
        <w:t xml:space="preserve"> </w:t>
      </w:r>
    </w:p>
    <w:p w:rsidR="008866F2" w:rsidRDefault="008866F2"/>
    <w:sectPr w:rsidR="0088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49DD"/>
    <w:multiLevelType w:val="hybridMultilevel"/>
    <w:tmpl w:val="AC1C5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A6DBA"/>
    <w:multiLevelType w:val="hybridMultilevel"/>
    <w:tmpl w:val="FA08C82E"/>
    <w:lvl w:ilvl="0" w:tplc="83B2D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B61330"/>
    <w:multiLevelType w:val="hybridMultilevel"/>
    <w:tmpl w:val="B6DEF9AE"/>
    <w:lvl w:ilvl="0" w:tplc="D24E8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85"/>
    <w:rsid w:val="008866F2"/>
    <w:rsid w:val="00B93A85"/>
    <w:rsid w:val="00C0260F"/>
    <w:rsid w:val="00D21287"/>
    <w:rsid w:val="00DC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82D6"/>
  <w15:chartTrackingRefBased/>
  <w15:docId w15:val="{A9ABE8F1-480D-4F80-84A4-D80E8F30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6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2022-12-23T03:42:00Z</dcterms:created>
  <dcterms:modified xsi:type="dcterms:W3CDTF">2022-12-23T04:13:00Z</dcterms:modified>
</cp:coreProperties>
</file>