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D3" w:rsidRP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7FD3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6B7FD3" w:rsidRP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7FD3">
        <w:rPr>
          <w:rFonts w:ascii="Times New Roman" w:eastAsia="Times New Roman" w:hAnsi="Times New Roman" w:cs="Times New Roman"/>
          <w:sz w:val="32"/>
          <w:szCs w:val="32"/>
        </w:rPr>
        <w:t>КАМЧАТСКИЙ КРАЙ</w:t>
      </w:r>
    </w:p>
    <w:p w:rsidR="006B7FD3" w:rsidRP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B7FD3">
        <w:rPr>
          <w:rFonts w:ascii="Times New Roman" w:eastAsia="Times New Roman" w:hAnsi="Times New Roman" w:cs="Times New Roman"/>
          <w:sz w:val="32"/>
          <w:szCs w:val="32"/>
        </w:rPr>
        <w:t>ТИГИЛЬСКИЙ РАЙОН</w:t>
      </w:r>
    </w:p>
    <w:p w:rsidR="006B7FD3" w:rsidRP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7FD3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СЕЛЬСКОЕ ПОСЕЛЕНИЕ </w:t>
      </w:r>
    </w:p>
    <w:p w:rsidR="006B7FD3" w:rsidRP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7FD3">
        <w:rPr>
          <w:rFonts w:ascii="Times New Roman" w:eastAsia="Times New Roman" w:hAnsi="Times New Roman" w:cs="Times New Roman"/>
          <w:b/>
          <w:sz w:val="32"/>
          <w:szCs w:val="32"/>
        </w:rPr>
        <w:t>«СЕЛО ХАЙРЮЗОВО»</w:t>
      </w:r>
    </w:p>
    <w:p w:rsidR="006B7FD3" w:rsidRPr="006B7FD3" w:rsidRDefault="003852B2" w:rsidP="006B7FD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pt;height:1.5pt" o:hralign="center" o:hrstd="t" o:hr="t" fillcolor="#a0a0a0" stroked="f"/>
        </w:pict>
      </w:r>
    </w:p>
    <w:p w:rsidR="006B7FD3" w:rsidRPr="006B7FD3" w:rsidRDefault="006B7FD3" w:rsidP="006B7FD3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B7FD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B7FD3" w:rsidRP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B7F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«</w:t>
      </w:r>
      <w:r w:rsidR="003852B2"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8</w:t>
      </w:r>
      <w:bookmarkStart w:id="0" w:name="_GoBack"/>
      <w:bookmarkEnd w:id="0"/>
      <w:r w:rsidRPr="006B7F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» </w:t>
      </w:r>
      <w:r w:rsidR="003852B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6B7F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2022г.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</w:t>
      </w:r>
      <w:r w:rsidRPr="006B7F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</w:t>
      </w:r>
      <w:r w:rsidR="00883C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13</w:t>
      </w:r>
    </w:p>
    <w:p w:rsidR="006B7FD3" w:rsidRDefault="006B7FD3" w:rsidP="006B7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отнесении жилого помещения</w:t>
      </w: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маневренному жилищному фонду</w:t>
      </w: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В соответствии с Жилищным кодексом Российской Федерации, постановлением Правительства Российской Федерации от 26.01.2006 № 42 «Об утверждении правил отнесении жилого помещения к специализированному жилищному фонду и типовых договоров найма специализированных жилых помещений», администрация сельского поселения «село Хайрюзово» постановляет:</w:t>
      </w: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Pr="006B7FD3" w:rsidRDefault="006B7FD3" w:rsidP="006B7F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Отнести жилое помещение, расположенное по адресу: Камчатский край, Тигильский район, село Хайрюзово, ул. 30 лет Победы, д. 6, кв.1, к маневренному жилищному фонду.</w:t>
      </w:r>
    </w:p>
    <w:p w:rsidR="006B7FD3" w:rsidRPr="006B7FD3" w:rsidRDefault="006B7FD3" w:rsidP="006B7F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Настоящее постановление вступает в силу после дня его официального обнародования.</w:t>
      </w:r>
    </w:p>
    <w:p w:rsidR="006B7FD3" w:rsidRPr="006B7FD3" w:rsidRDefault="006B7FD3" w:rsidP="006B7F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выполнением постановления оставляю за собой.</w:t>
      </w: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B7FD3" w:rsidRPr="006B7FD3" w:rsidRDefault="006B7FD3" w:rsidP="006B7F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                   Г.А. Зюбяирова</w:t>
      </w:r>
      <w:r w:rsidRPr="006B7FD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6B7FD3" w:rsidRPr="006B7FD3" w:rsidRDefault="006B7FD3" w:rsidP="006B7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1AE" w:rsidRPr="006B7FD3" w:rsidRDefault="007B71AE" w:rsidP="006B7FD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7B71AE" w:rsidRPr="006B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4675"/>
    <w:multiLevelType w:val="hybridMultilevel"/>
    <w:tmpl w:val="F78AF4D0"/>
    <w:lvl w:ilvl="0" w:tplc="C18228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1"/>
    <w:rsid w:val="003852B2"/>
    <w:rsid w:val="006B7FD3"/>
    <w:rsid w:val="007B71AE"/>
    <w:rsid w:val="00883C6B"/>
    <w:rsid w:val="00A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1F1"/>
  <w15:chartTrackingRefBased/>
  <w15:docId w15:val="{95CB896D-86D3-49CD-AC6A-2537C279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7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2022-12-13T00:01:00Z</cp:lastPrinted>
  <dcterms:created xsi:type="dcterms:W3CDTF">2022-11-07T23:54:00Z</dcterms:created>
  <dcterms:modified xsi:type="dcterms:W3CDTF">2022-12-13T00:01:00Z</dcterms:modified>
</cp:coreProperties>
</file>