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D0" w:rsidRDefault="00E45DD0" w:rsidP="0022219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Российская  Федерация</w:t>
      </w:r>
      <w:proofErr w:type="gramEnd"/>
    </w:p>
    <w:p w:rsidR="00E45DD0" w:rsidRDefault="00E45DD0" w:rsidP="00E45D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Камчатский край</w:t>
      </w:r>
    </w:p>
    <w:p w:rsidR="00E45DD0" w:rsidRDefault="00E45DD0" w:rsidP="00E45DD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Тигильский  район</w:t>
      </w:r>
      <w:proofErr w:type="gramEnd"/>
    </w:p>
    <w:p w:rsidR="00E45DD0" w:rsidRDefault="00E45DD0" w:rsidP="00E45D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сельское поселение </w:t>
      </w:r>
    </w:p>
    <w:p w:rsidR="00E45DD0" w:rsidRDefault="00E45DD0" w:rsidP="00E45D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«село Хайрюзово»</w:t>
      </w:r>
    </w:p>
    <w:p w:rsidR="00E45DD0" w:rsidRDefault="00E45DD0" w:rsidP="00E45D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45DD0" w:rsidRPr="0022219B" w:rsidRDefault="00E45DD0" w:rsidP="00E45DD0">
      <w:pPr>
        <w:jc w:val="center"/>
        <w:rPr>
          <w:b/>
          <w:sz w:val="32"/>
          <w:szCs w:val="36"/>
        </w:rPr>
      </w:pPr>
      <w:r w:rsidRPr="0022219B">
        <w:rPr>
          <w:b/>
          <w:sz w:val="32"/>
          <w:szCs w:val="36"/>
        </w:rPr>
        <w:t>ПОСТАНОВЛЕНИЕ</w:t>
      </w:r>
    </w:p>
    <w:p w:rsidR="00E45DD0" w:rsidRDefault="00E45DD0" w:rsidP="00E45DD0"/>
    <w:p w:rsidR="00E45DD0" w:rsidRDefault="00E45DD0" w:rsidP="00E45DD0"/>
    <w:p w:rsidR="00E45DD0" w:rsidRDefault="00E45DD0" w:rsidP="00E45DD0">
      <w:pPr>
        <w:tabs>
          <w:tab w:val="left" w:pos="567"/>
          <w:tab w:val="left" w:pos="6620"/>
        </w:tabs>
        <w:rPr>
          <w:sz w:val="28"/>
          <w:szCs w:val="28"/>
        </w:rPr>
      </w:pPr>
      <w:r>
        <w:rPr>
          <w:sz w:val="28"/>
          <w:szCs w:val="28"/>
        </w:rPr>
        <w:t>«4 мая 2012 года</w:t>
      </w:r>
      <w:r>
        <w:rPr>
          <w:sz w:val="28"/>
          <w:szCs w:val="28"/>
        </w:rPr>
        <w:tab/>
        <w:t xml:space="preserve">               № 12</w:t>
      </w:r>
    </w:p>
    <w:p w:rsidR="00E45DD0" w:rsidRDefault="00E45DD0" w:rsidP="00E45DD0">
      <w:pPr>
        <w:tabs>
          <w:tab w:val="left" w:pos="567"/>
          <w:tab w:val="left" w:pos="6620"/>
        </w:tabs>
        <w:rPr>
          <w:b/>
          <w:sz w:val="28"/>
          <w:szCs w:val="28"/>
        </w:rPr>
      </w:pPr>
    </w:p>
    <w:p w:rsidR="00E45DD0" w:rsidRDefault="00997558" w:rsidP="00E45DD0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</w:t>
      </w:r>
    </w:p>
    <w:p w:rsidR="00997558" w:rsidRDefault="00997558" w:rsidP="00E45DD0">
      <w:pPr>
        <w:rPr>
          <w:sz w:val="28"/>
          <w:szCs w:val="28"/>
        </w:rPr>
      </w:pPr>
      <w:r>
        <w:rPr>
          <w:sz w:val="28"/>
          <w:szCs w:val="28"/>
        </w:rPr>
        <w:t>безопасности в лесах на территории</w:t>
      </w:r>
    </w:p>
    <w:p w:rsidR="00997558" w:rsidRDefault="00997558" w:rsidP="00E45DD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«село Хайрюзово»</w:t>
      </w:r>
    </w:p>
    <w:p w:rsidR="00997558" w:rsidRDefault="00997558" w:rsidP="00E45DD0">
      <w:pPr>
        <w:rPr>
          <w:sz w:val="28"/>
          <w:szCs w:val="28"/>
        </w:rPr>
      </w:pPr>
      <w:r>
        <w:rPr>
          <w:sz w:val="28"/>
          <w:szCs w:val="28"/>
        </w:rPr>
        <w:t xml:space="preserve">в 2012 году </w:t>
      </w:r>
    </w:p>
    <w:p w:rsidR="00997558" w:rsidRDefault="00997558" w:rsidP="00E45D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997558" w:rsidRDefault="00997558" w:rsidP="00E45D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Лесным кодексом Российском Федерации, постановлением Камчатского края от 26.03.2012 г. № 155 «О мерах по обеспечению пожарной безопасности в лесах на территории Камчатского края в 2012 г.»</w:t>
      </w:r>
    </w:p>
    <w:p w:rsidR="00E45DD0" w:rsidRDefault="00E45DD0" w:rsidP="00E45DD0">
      <w:pPr>
        <w:ind w:left="4248" w:firstLine="708"/>
        <w:jc w:val="both"/>
        <w:rPr>
          <w:sz w:val="28"/>
          <w:szCs w:val="28"/>
        </w:rPr>
      </w:pPr>
    </w:p>
    <w:p w:rsidR="00E45DD0" w:rsidRDefault="00997558" w:rsidP="00E45DD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45DD0">
        <w:rPr>
          <w:sz w:val="28"/>
          <w:szCs w:val="28"/>
        </w:rPr>
        <w:t>:</w:t>
      </w:r>
    </w:p>
    <w:p w:rsidR="00E45DD0" w:rsidRDefault="00E45DD0" w:rsidP="00E45DD0">
      <w:pPr>
        <w:tabs>
          <w:tab w:val="left" w:pos="567"/>
        </w:tabs>
        <w:rPr>
          <w:sz w:val="28"/>
          <w:szCs w:val="28"/>
        </w:rPr>
      </w:pPr>
    </w:p>
    <w:p w:rsidR="00E45DD0" w:rsidRPr="0022219B" w:rsidRDefault="00997558" w:rsidP="0022219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Cs w:val="28"/>
        </w:rPr>
      </w:pPr>
      <w:r w:rsidRPr="0022219B">
        <w:rPr>
          <w:szCs w:val="28"/>
        </w:rPr>
        <w:t xml:space="preserve">Установить пожарный период на территории сельского поселения «село Хайрюзово» с 04.05.2012 г. по 20.10.2012 г. </w:t>
      </w:r>
    </w:p>
    <w:p w:rsidR="00997558" w:rsidRPr="0022219B" w:rsidRDefault="00997558" w:rsidP="0022219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Cs w:val="28"/>
        </w:rPr>
      </w:pPr>
      <w:r w:rsidRPr="0022219B">
        <w:rPr>
          <w:szCs w:val="28"/>
        </w:rPr>
        <w:t>Утвердить Мобилизационный план привлечения сил и средств организаций, предприятий и учреждений, расположенных на территории сельского поселения «село Хайрюзово», к тушению лестных пожаров.</w:t>
      </w:r>
    </w:p>
    <w:p w:rsidR="00997558" w:rsidRPr="0022219B" w:rsidRDefault="00997558" w:rsidP="0022219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Cs w:val="28"/>
        </w:rPr>
      </w:pPr>
      <w:r w:rsidRPr="0022219B">
        <w:rPr>
          <w:szCs w:val="28"/>
        </w:rPr>
        <w:t>Разработать и утвердить планы по борьбе с лесными пожарами на</w:t>
      </w:r>
      <w:r w:rsidR="0022219B" w:rsidRPr="0022219B">
        <w:rPr>
          <w:szCs w:val="28"/>
        </w:rPr>
        <w:t xml:space="preserve"> территории сельского поселения, включив в них создания резервов ГСМ, денежных и других материально-технических средств, необходимых для тушения лесных пожаров.</w:t>
      </w:r>
    </w:p>
    <w:p w:rsidR="0022219B" w:rsidRPr="0022219B" w:rsidRDefault="0022219B" w:rsidP="0022219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Cs w:val="28"/>
        </w:rPr>
      </w:pPr>
      <w:r w:rsidRPr="0022219B">
        <w:rPr>
          <w:szCs w:val="28"/>
        </w:rPr>
        <w:t xml:space="preserve">Принять меры по устройству противопожарных барьеров, минерализованных полос вокруг сельского поселения </w:t>
      </w:r>
      <w:proofErr w:type="gramStart"/>
      <w:r w:rsidRPr="0022219B">
        <w:rPr>
          <w:szCs w:val="28"/>
        </w:rPr>
        <w:t>в местах</w:t>
      </w:r>
      <w:proofErr w:type="gramEnd"/>
      <w:r w:rsidRPr="0022219B">
        <w:rPr>
          <w:szCs w:val="28"/>
        </w:rPr>
        <w:t xml:space="preserve"> представляющих угрозу распространения лесных пожаров, а также вокруг мест свалок ТБО.</w:t>
      </w:r>
    </w:p>
    <w:p w:rsidR="0022219B" w:rsidRPr="0022219B" w:rsidRDefault="0022219B" w:rsidP="0022219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Cs w:val="28"/>
        </w:rPr>
      </w:pPr>
      <w:r w:rsidRPr="0022219B">
        <w:rPr>
          <w:szCs w:val="28"/>
        </w:rPr>
        <w:t>Организовать выполнение мероприятий по тушению лесных пожаров в границах сельского поселения и в приграничных районах, представляющих реальные угрозы распространения лесных пожаров на территории сельского поселения.</w:t>
      </w:r>
    </w:p>
    <w:p w:rsidR="0022219B" w:rsidRPr="0022219B" w:rsidRDefault="0022219B" w:rsidP="0022219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Cs w:val="28"/>
        </w:rPr>
      </w:pPr>
      <w:r w:rsidRPr="0022219B">
        <w:rPr>
          <w:szCs w:val="28"/>
        </w:rPr>
        <w:t>Опубликовать настоящее постановление на официальном сайте.</w:t>
      </w:r>
    </w:p>
    <w:p w:rsidR="0022219B" w:rsidRPr="0022219B" w:rsidRDefault="0022219B" w:rsidP="0022219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Cs w:val="28"/>
        </w:rPr>
      </w:pPr>
      <w:r w:rsidRPr="0022219B">
        <w:rPr>
          <w:szCs w:val="28"/>
        </w:rPr>
        <w:t>Настоящее постановление вступает в силу через 10 дней со дня его официального обнародования.</w:t>
      </w:r>
    </w:p>
    <w:p w:rsidR="00E45DD0" w:rsidRPr="0022219B" w:rsidRDefault="00E45DD0" w:rsidP="00E45DD0">
      <w:pPr>
        <w:tabs>
          <w:tab w:val="left" w:pos="567"/>
        </w:tabs>
        <w:rPr>
          <w:szCs w:val="28"/>
        </w:rPr>
      </w:pPr>
    </w:p>
    <w:p w:rsidR="0022219B" w:rsidRDefault="0022219B" w:rsidP="00E45DD0">
      <w:pPr>
        <w:tabs>
          <w:tab w:val="left" w:pos="567"/>
        </w:tabs>
        <w:rPr>
          <w:szCs w:val="28"/>
        </w:rPr>
      </w:pPr>
    </w:p>
    <w:p w:rsidR="0022219B" w:rsidRDefault="0022219B" w:rsidP="00E45DD0">
      <w:pPr>
        <w:tabs>
          <w:tab w:val="left" w:pos="567"/>
        </w:tabs>
        <w:rPr>
          <w:szCs w:val="28"/>
        </w:rPr>
      </w:pPr>
    </w:p>
    <w:p w:rsidR="0022219B" w:rsidRDefault="00E45DD0" w:rsidP="0022219B">
      <w:pPr>
        <w:tabs>
          <w:tab w:val="left" w:pos="567"/>
        </w:tabs>
        <w:rPr>
          <w:color w:val="000000"/>
          <w:szCs w:val="28"/>
        </w:rPr>
      </w:pPr>
      <w:r w:rsidRPr="0022219B">
        <w:rPr>
          <w:szCs w:val="28"/>
        </w:rPr>
        <w:t>Глава сельское поселение</w:t>
      </w:r>
      <w:r w:rsidR="0022219B">
        <w:rPr>
          <w:szCs w:val="28"/>
        </w:rPr>
        <w:t xml:space="preserve">                                                                              </w:t>
      </w:r>
      <w:r w:rsidRPr="0022219B">
        <w:rPr>
          <w:color w:val="000000"/>
          <w:szCs w:val="28"/>
        </w:rPr>
        <w:t xml:space="preserve">А.В. </w:t>
      </w:r>
      <w:proofErr w:type="spellStart"/>
      <w:r w:rsidRPr="0022219B">
        <w:rPr>
          <w:color w:val="000000"/>
          <w:szCs w:val="28"/>
        </w:rPr>
        <w:t>Хечгин</w:t>
      </w:r>
      <w:proofErr w:type="spellEnd"/>
    </w:p>
    <w:p w:rsidR="0022219B" w:rsidRDefault="0022219B" w:rsidP="0022219B">
      <w:pPr>
        <w:tabs>
          <w:tab w:val="left" w:pos="567"/>
        </w:tabs>
        <w:rPr>
          <w:color w:val="000000"/>
          <w:szCs w:val="28"/>
        </w:rPr>
      </w:pPr>
    </w:p>
    <w:p w:rsidR="0022219B" w:rsidRDefault="0022219B" w:rsidP="0022219B">
      <w:pPr>
        <w:tabs>
          <w:tab w:val="left" w:pos="567"/>
        </w:tabs>
        <w:rPr>
          <w:color w:val="000000"/>
          <w:szCs w:val="28"/>
        </w:rPr>
      </w:pPr>
    </w:p>
    <w:p w:rsidR="0022219B" w:rsidRDefault="0022219B" w:rsidP="0022219B">
      <w:pPr>
        <w:tabs>
          <w:tab w:val="left" w:pos="567"/>
        </w:tabs>
        <w:rPr>
          <w:color w:val="000000"/>
          <w:szCs w:val="28"/>
        </w:rPr>
      </w:pPr>
    </w:p>
    <w:p w:rsidR="0022219B" w:rsidRDefault="0022219B" w:rsidP="0022219B">
      <w:pPr>
        <w:tabs>
          <w:tab w:val="left" w:pos="567"/>
        </w:tabs>
        <w:rPr>
          <w:color w:val="000000"/>
          <w:szCs w:val="28"/>
        </w:rPr>
        <w:sectPr w:rsidR="002221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19B" w:rsidRDefault="0022219B" w:rsidP="0022219B">
      <w:pPr>
        <w:tabs>
          <w:tab w:val="left" w:pos="567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№ 1 </w:t>
      </w:r>
    </w:p>
    <w:p w:rsidR="0022219B" w:rsidRDefault="0022219B" w:rsidP="0022219B">
      <w:pPr>
        <w:tabs>
          <w:tab w:val="left" w:pos="567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22219B" w:rsidRDefault="0022219B" w:rsidP="0022219B">
      <w:pPr>
        <w:tabs>
          <w:tab w:val="left" w:pos="567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>№ 12 от 04.05.2012 г.</w:t>
      </w:r>
    </w:p>
    <w:p w:rsidR="0022219B" w:rsidRDefault="0022219B" w:rsidP="0022219B">
      <w:pPr>
        <w:tabs>
          <w:tab w:val="left" w:pos="567"/>
        </w:tabs>
        <w:jc w:val="right"/>
        <w:rPr>
          <w:color w:val="000000"/>
          <w:szCs w:val="28"/>
        </w:rPr>
      </w:pPr>
    </w:p>
    <w:p w:rsidR="0022219B" w:rsidRDefault="0022219B" w:rsidP="0022219B">
      <w:pPr>
        <w:tabs>
          <w:tab w:val="left" w:pos="567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МОБИЗАЦИОННЫЙ ПЛАН</w:t>
      </w:r>
    </w:p>
    <w:p w:rsidR="007F4D2A" w:rsidRDefault="007F4D2A" w:rsidP="0022219B">
      <w:pPr>
        <w:tabs>
          <w:tab w:val="left" w:pos="567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привлечения сил и средств организаций, предприятий и учреждений </w:t>
      </w:r>
    </w:p>
    <w:p w:rsidR="007F4D2A" w:rsidRDefault="007F4D2A" w:rsidP="0022219B">
      <w:pPr>
        <w:tabs>
          <w:tab w:val="left" w:pos="567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расположенных на территории сельского поселения «село Хайрюзово», к тушению Пожаров</w:t>
      </w:r>
    </w:p>
    <w:p w:rsidR="007F4D2A" w:rsidRDefault="007F4D2A" w:rsidP="0022219B">
      <w:pPr>
        <w:tabs>
          <w:tab w:val="left" w:pos="567"/>
        </w:tabs>
        <w:jc w:val="center"/>
        <w:rPr>
          <w:b/>
          <w:color w:val="00000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1959"/>
        <w:gridCol w:w="1848"/>
        <w:gridCol w:w="1871"/>
        <w:gridCol w:w="1875"/>
        <w:gridCol w:w="1696"/>
        <w:gridCol w:w="1740"/>
        <w:gridCol w:w="1165"/>
        <w:gridCol w:w="1886"/>
      </w:tblGrid>
      <w:tr w:rsidR="007F4D2A" w:rsidTr="007F4D2A">
        <w:tc>
          <w:tcPr>
            <w:tcW w:w="562" w:type="dxa"/>
          </w:tcPr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b/>
                <w:color w:val="000000"/>
                <w:szCs w:val="28"/>
              </w:rPr>
            </w:pPr>
            <w:r w:rsidRPr="007F4D2A">
              <w:rPr>
                <w:b/>
                <w:color w:val="000000"/>
                <w:szCs w:val="28"/>
              </w:rPr>
              <w:t xml:space="preserve">№ </w:t>
            </w:r>
          </w:p>
        </w:tc>
        <w:tc>
          <w:tcPr>
            <w:tcW w:w="2127" w:type="dxa"/>
          </w:tcPr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населенного пункта</w:t>
            </w:r>
          </w:p>
        </w:tc>
        <w:tc>
          <w:tcPr>
            <w:tcW w:w="1842" w:type="dxa"/>
          </w:tcPr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7F4D2A">
              <w:rPr>
                <w:color w:val="000000"/>
                <w:szCs w:val="28"/>
              </w:rPr>
              <w:t>Наименование лесных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урощиц</w:t>
            </w:r>
            <w:proofErr w:type="spellEnd"/>
            <w:r>
              <w:rPr>
                <w:color w:val="000000"/>
                <w:szCs w:val="28"/>
              </w:rPr>
              <w:t xml:space="preserve"> расположенных на территории населенного пункта </w:t>
            </w:r>
          </w:p>
        </w:tc>
        <w:tc>
          <w:tcPr>
            <w:tcW w:w="1939" w:type="dxa"/>
          </w:tcPr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Подразделение пожарной охраны</w:t>
            </w:r>
          </w:p>
        </w:tc>
        <w:tc>
          <w:tcPr>
            <w:tcW w:w="1889" w:type="dxa"/>
          </w:tcPr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Организации и хозяйства, привлекаемых к тушению пожаров</w:t>
            </w:r>
          </w:p>
        </w:tc>
        <w:tc>
          <w:tcPr>
            <w:tcW w:w="1347" w:type="dxa"/>
          </w:tcPr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Кол-во людей, привлекаемых к тушению пожаров</w:t>
            </w:r>
          </w:p>
        </w:tc>
        <w:tc>
          <w:tcPr>
            <w:tcW w:w="1771" w:type="dxa"/>
          </w:tcPr>
          <w:p w:rsid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Техника </w:t>
            </w:r>
            <w:proofErr w:type="spellStart"/>
            <w:r>
              <w:rPr>
                <w:color w:val="000000"/>
                <w:szCs w:val="28"/>
              </w:rPr>
              <w:t>противо</w:t>
            </w:r>
            <w:proofErr w:type="spellEnd"/>
            <w:r>
              <w:rPr>
                <w:color w:val="000000"/>
                <w:szCs w:val="28"/>
              </w:rPr>
              <w:t>-</w:t>
            </w:r>
          </w:p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пжарных</w:t>
            </w:r>
            <w:proofErr w:type="spellEnd"/>
            <w:r>
              <w:rPr>
                <w:color w:val="000000"/>
                <w:szCs w:val="28"/>
              </w:rPr>
              <w:t xml:space="preserve"> групп привлекаемых к тушению пожаров   </w:t>
            </w:r>
          </w:p>
        </w:tc>
        <w:tc>
          <w:tcPr>
            <w:tcW w:w="1134" w:type="dxa"/>
          </w:tcPr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Способ вывоза номер телефона</w:t>
            </w:r>
          </w:p>
        </w:tc>
        <w:tc>
          <w:tcPr>
            <w:tcW w:w="1949" w:type="dxa"/>
          </w:tcPr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ФИО ответственного за организацию сил и средств</w:t>
            </w:r>
          </w:p>
        </w:tc>
      </w:tr>
      <w:tr w:rsidR="007F4D2A" w:rsidTr="007F4D2A">
        <w:tc>
          <w:tcPr>
            <w:tcW w:w="562" w:type="dxa"/>
          </w:tcPr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7F4D2A">
              <w:rPr>
                <w:color w:val="000000"/>
                <w:szCs w:val="28"/>
              </w:rPr>
              <w:t>1.</w:t>
            </w:r>
          </w:p>
        </w:tc>
        <w:tc>
          <w:tcPr>
            <w:tcW w:w="2127" w:type="dxa"/>
          </w:tcPr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Сельское поселение «село Хайрюзово»</w:t>
            </w:r>
          </w:p>
        </w:tc>
        <w:tc>
          <w:tcPr>
            <w:tcW w:w="1842" w:type="dxa"/>
          </w:tcPr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Обходы № 1-2</w:t>
            </w:r>
          </w:p>
        </w:tc>
        <w:tc>
          <w:tcPr>
            <w:tcW w:w="1939" w:type="dxa"/>
          </w:tcPr>
          <w:p w:rsidR="007F4D2A" w:rsidRPr="007F4D2A" w:rsidRDefault="007F4D2A" w:rsidP="007F4D2A">
            <w:pPr>
              <w:tabs>
                <w:tab w:val="left" w:pos="567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ПЧ </w:t>
            </w:r>
            <w:proofErr w:type="spellStart"/>
            <w:r>
              <w:rPr>
                <w:color w:val="000000"/>
                <w:szCs w:val="28"/>
              </w:rPr>
              <w:t>с.Хайрюзово</w:t>
            </w:r>
            <w:proofErr w:type="spellEnd"/>
          </w:p>
        </w:tc>
        <w:tc>
          <w:tcPr>
            <w:tcW w:w="1889" w:type="dxa"/>
          </w:tcPr>
          <w:p w:rsid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Участок ОАО «</w:t>
            </w:r>
            <w:proofErr w:type="spellStart"/>
            <w:r>
              <w:rPr>
                <w:color w:val="000000"/>
                <w:szCs w:val="28"/>
              </w:rPr>
              <w:t>Корякэнерго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Администрация села</w:t>
            </w:r>
          </w:p>
        </w:tc>
        <w:tc>
          <w:tcPr>
            <w:tcW w:w="1347" w:type="dxa"/>
          </w:tcPr>
          <w:p w:rsid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  <w:p w:rsid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</w:p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771" w:type="dxa"/>
          </w:tcPr>
          <w:p w:rsid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</w:p>
          <w:p w:rsid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</w:p>
          <w:p w:rsidR="007F4D2A" w:rsidRPr="007F4D2A" w:rsidRDefault="007F4D2A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Трактор, экскаватор, пожарная машина ЗИЛ-131</w:t>
            </w:r>
          </w:p>
        </w:tc>
        <w:tc>
          <w:tcPr>
            <w:tcW w:w="1134" w:type="dxa"/>
          </w:tcPr>
          <w:p w:rsidR="00021F5F" w:rsidRDefault="00021F5F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27-0-22</w:t>
            </w:r>
          </w:p>
          <w:p w:rsidR="00021F5F" w:rsidRDefault="00021F5F" w:rsidP="00021F5F">
            <w:pPr>
              <w:rPr>
                <w:szCs w:val="28"/>
              </w:rPr>
            </w:pPr>
          </w:p>
          <w:p w:rsidR="007F4D2A" w:rsidRPr="00021F5F" w:rsidRDefault="00021F5F" w:rsidP="00021F5F">
            <w:pPr>
              <w:rPr>
                <w:szCs w:val="28"/>
              </w:rPr>
            </w:pPr>
            <w:r>
              <w:rPr>
                <w:szCs w:val="28"/>
              </w:rPr>
              <w:t>27-0-27</w:t>
            </w:r>
          </w:p>
        </w:tc>
        <w:tc>
          <w:tcPr>
            <w:tcW w:w="1949" w:type="dxa"/>
          </w:tcPr>
          <w:p w:rsidR="007F4D2A" w:rsidRDefault="00021F5F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Зюбяирова Н.Г.</w:t>
            </w:r>
          </w:p>
          <w:p w:rsidR="00021F5F" w:rsidRDefault="00021F5F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</w:p>
          <w:p w:rsidR="00021F5F" w:rsidRPr="007F4D2A" w:rsidRDefault="00021F5F" w:rsidP="007F4D2A">
            <w:pPr>
              <w:tabs>
                <w:tab w:val="left" w:pos="567"/>
              </w:tabs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Хечгин</w:t>
            </w:r>
            <w:proofErr w:type="spellEnd"/>
            <w:r>
              <w:rPr>
                <w:color w:val="000000"/>
                <w:szCs w:val="28"/>
              </w:rPr>
              <w:t xml:space="preserve"> А.В.</w:t>
            </w:r>
          </w:p>
        </w:tc>
      </w:tr>
    </w:tbl>
    <w:p w:rsidR="0022219B" w:rsidRPr="0022219B" w:rsidRDefault="007F4D2A" w:rsidP="0022219B">
      <w:pPr>
        <w:tabs>
          <w:tab w:val="left" w:pos="567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22219B" w:rsidRDefault="0022219B" w:rsidP="0022219B">
      <w:pPr>
        <w:tabs>
          <w:tab w:val="left" w:pos="567"/>
        </w:tabs>
        <w:jc w:val="right"/>
        <w:rPr>
          <w:color w:val="000000"/>
          <w:szCs w:val="28"/>
        </w:rPr>
      </w:pPr>
    </w:p>
    <w:p w:rsidR="00021F5F" w:rsidRDefault="00E45DD0" w:rsidP="0022219B">
      <w:pPr>
        <w:tabs>
          <w:tab w:val="left" w:pos="567"/>
        </w:tabs>
        <w:rPr>
          <w:szCs w:val="28"/>
        </w:rPr>
      </w:pPr>
      <w:r w:rsidRPr="0022219B">
        <w:rPr>
          <w:szCs w:val="28"/>
        </w:rPr>
        <w:t xml:space="preserve">          </w:t>
      </w:r>
    </w:p>
    <w:p w:rsidR="00021F5F" w:rsidRDefault="00021F5F" w:rsidP="0022219B">
      <w:pPr>
        <w:tabs>
          <w:tab w:val="left" w:pos="567"/>
        </w:tabs>
        <w:rPr>
          <w:szCs w:val="28"/>
        </w:rPr>
      </w:pPr>
    </w:p>
    <w:p w:rsidR="00021F5F" w:rsidRDefault="00021F5F" w:rsidP="0022219B">
      <w:pPr>
        <w:tabs>
          <w:tab w:val="left" w:pos="567"/>
        </w:tabs>
        <w:rPr>
          <w:szCs w:val="28"/>
        </w:rPr>
      </w:pPr>
    </w:p>
    <w:p w:rsidR="00021F5F" w:rsidRDefault="00021F5F" w:rsidP="0022219B">
      <w:pPr>
        <w:tabs>
          <w:tab w:val="left" w:pos="567"/>
        </w:tabs>
        <w:rPr>
          <w:szCs w:val="28"/>
        </w:rPr>
      </w:pPr>
    </w:p>
    <w:p w:rsidR="00021F5F" w:rsidRDefault="00021F5F" w:rsidP="0022219B">
      <w:pPr>
        <w:tabs>
          <w:tab w:val="left" w:pos="567"/>
        </w:tabs>
        <w:rPr>
          <w:szCs w:val="28"/>
        </w:rPr>
      </w:pPr>
    </w:p>
    <w:p w:rsidR="00021F5F" w:rsidRDefault="00021F5F" w:rsidP="0022219B">
      <w:pPr>
        <w:tabs>
          <w:tab w:val="left" w:pos="567"/>
        </w:tabs>
        <w:rPr>
          <w:szCs w:val="28"/>
        </w:rPr>
      </w:pPr>
    </w:p>
    <w:p w:rsidR="00021F5F" w:rsidRDefault="00021F5F" w:rsidP="0022219B">
      <w:pPr>
        <w:tabs>
          <w:tab w:val="left" w:pos="567"/>
        </w:tabs>
        <w:rPr>
          <w:szCs w:val="28"/>
        </w:rPr>
      </w:pPr>
    </w:p>
    <w:p w:rsidR="00021F5F" w:rsidRDefault="00021F5F" w:rsidP="0022219B">
      <w:pPr>
        <w:tabs>
          <w:tab w:val="left" w:pos="567"/>
        </w:tabs>
        <w:rPr>
          <w:szCs w:val="28"/>
        </w:rPr>
      </w:pPr>
    </w:p>
    <w:p w:rsidR="00021F5F" w:rsidRDefault="00021F5F" w:rsidP="0022219B">
      <w:pPr>
        <w:tabs>
          <w:tab w:val="left" w:pos="567"/>
        </w:tabs>
        <w:rPr>
          <w:szCs w:val="28"/>
        </w:rPr>
        <w:sectPr w:rsidR="00021F5F" w:rsidSect="002221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21F5F" w:rsidRDefault="00021F5F" w:rsidP="00021F5F">
      <w:pPr>
        <w:tabs>
          <w:tab w:val="left" w:pos="567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021F5F" w:rsidRDefault="00021F5F" w:rsidP="00021F5F">
      <w:pPr>
        <w:tabs>
          <w:tab w:val="left" w:pos="567"/>
        </w:tabs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021F5F" w:rsidRDefault="00021F5F" w:rsidP="00021F5F">
      <w:pPr>
        <w:tabs>
          <w:tab w:val="left" w:pos="567"/>
        </w:tabs>
        <w:jc w:val="right"/>
        <w:rPr>
          <w:szCs w:val="28"/>
        </w:rPr>
      </w:pPr>
      <w:r>
        <w:rPr>
          <w:szCs w:val="28"/>
        </w:rPr>
        <w:t>№ 12 от 04.05.2012 г.</w:t>
      </w:r>
    </w:p>
    <w:p w:rsidR="00021F5F" w:rsidRDefault="00021F5F" w:rsidP="00021F5F">
      <w:pPr>
        <w:tabs>
          <w:tab w:val="left" w:pos="567"/>
        </w:tabs>
        <w:jc w:val="right"/>
        <w:rPr>
          <w:szCs w:val="28"/>
        </w:rPr>
      </w:pPr>
    </w:p>
    <w:p w:rsidR="00021F5F" w:rsidRDefault="00021F5F" w:rsidP="00021F5F">
      <w:pPr>
        <w:tabs>
          <w:tab w:val="left" w:pos="567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МОБИЗАЦИОННЫЙ ПЛАН</w:t>
      </w:r>
    </w:p>
    <w:p w:rsidR="00021F5F" w:rsidRDefault="00021F5F" w:rsidP="00021F5F">
      <w:pPr>
        <w:tabs>
          <w:tab w:val="left" w:pos="567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привлечения сил и средств организаций, предприятий и учреждений </w:t>
      </w:r>
    </w:p>
    <w:p w:rsidR="00021F5F" w:rsidRDefault="00021F5F" w:rsidP="00021F5F">
      <w:pPr>
        <w:tabs>
          <w:tab w:val="left" w:pos="567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расположенных на территории сельского поселения «село Хайрюзово»</w:t>
      </w:r>
      <w:r>
        <w:rPr>
          <w:b/>
          <w:color w:val="000000"/>
          <w:szCs w:val="28"/>
        </w:rPr>
        <w:t>, к тушению лесных п</w:t>
      </w:r>
      <w:r>
        <w:rPr>
          <w:b/>
          <w:color w:val="000000"/>
          <w:szCs w:val="28"/>
        </w:rPr>
        <w:t>ожаров</w:t>
      </w:r>
    </w:p>
    <w:p w:rsidR="00021F5F" w:rsidRDefault="00021F5F" w:rsidP="00021F5F">
      <w:pPr>
        <w:tabs>
          <w:tab w:val="left" w:pos="567"/>
        </w:tabs>
        <w:jc w:val="center"/>
        <w:rPr>
          <w:b/>
          <w:color w:val="00000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1638"/>
        <w:gridCol w:w="979"/>
        <w:gridCol w:w="897"/>
        <w:gridCol w:w="907"/>
        <w:gridCol w:w="750"/>
        <w:gridCol w:w="1705"/>
        <w:gridCol w:w="941"/>
        <w:gridCol w:w="1112"/>
      </w:tblGrid>
      <w:tr w:rsidR="00021F5F" w:rsidRPr="00021F5F" w:rsidTr="00BC7956">
        <w:tc>
          <w:tcPr>
            <w:tcW w:w="562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 xml:space="preserve">№ </w:t>
            </w:r>
          </w:p>
        </w:tc>
        <w:tc>
          <w:tcPr>
            <w:tcW w:w="2127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Наименование организации учреждения</w:t>
            </w:r>
          </w:p>
        </w:tc>
        <w:tc>
          <w:tcPr>
            <w:tcW w:w="1842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Кол-</w:t>
            </w:r>
            <w:proofErr w:type="spellStart"/>
            <w:r w:rsidRPr="00021F5F">
              <w:rPr>
                <w:color w:val="000000"/>
                <w:sz w:val="22"/>
                <w:szCs w:val="28"/>
              </w:rPr>
              <w:t>вл</w:t>
            </w:r>
            <w:proofErr w:type="spellEnd"/>
            <w:r w:rsidRPr="00021F5F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021F5F">
              <w:rPr>
                <w:color w:val="000000"/>
                <w:sz w:val="22"/>
                <w:szCs w:val="28"/>
              </w:rPr>
              <w:t>раб.мест</w:t>
            </w:r>
            <w:proofErr w:type="spellEnd"/>
          </w:p>
        </w:tc>
        <w:tc>
          <w:tcPr>
            <w:tcW w:w="1939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Лопаты</w:t>
            </w:r>
          </w:p>
        </w:tc>
        <w:tc>
          <w:tcPr>
            <w:tcW w:w="1889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Топоры</w:t>
            </w:r>
          </w:p>
        </w:tc>
        <w:tc>
          <w:tcPr>
            <w:tcW w:w="1347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Ведра</w:t>
            </w:r>
          </w:p>
        </w:tc>
        <w:tc>
          <w:tcPr>
            <w:tcW w:w="1771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Спальные принадлежности</w:t>
            </w:r>
          </w:p>
        </w:tc>
        <w:tc>
          <w:tcPr>
            <w:tcW w:w="1134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Трактор</w:t>
            </w:r>
          </w:p>
        </w:tc>
        <w:tc>
          <w:tcPr>
            <w:tcW w:w="1949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Пожарная машина</w:t>
            </w:r>
          </w:p>
        </w:tc>
      </w:tr>
      <w:tr w:rsidR="00021F5F" w:rsidRPr="00021F5F" w:rsidTr="00BC7956">
        <w:tc>
          <w:tcPr>
            <w:tcW w:w="562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2127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Участок ОАО «</w:t>
            </w:r>
            <w:proofErr w:type="spellStart"/>
            <w:r w:rsidRPr="00021F5F">
              <w:rPr>
                <w:color w:val="000000"/>
                <w:sz w:val="22"/>
                <w:szCs w:val="28"/>
              </w:rPr>
              <w:t>Корякэнерго</w:t>
            </w:r>
            <w:proofErr w:type="spellEnd"/>
            <w:r w:rsidRPr="00021F5F"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1842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939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889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347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771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134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949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-</w:t>
            </w:r>
          </w:p>
        </w:tc>
      </w:tr>
      <w:tr w:rsidR="00021F5F" w:rsidRPr="00021F5F" w:rsidTr="00BC7956">
        <w:tc>
          <w:tcPr>
            <w:tcW w:w="562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2127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Администрация села</w:t>
            </w:r>
          </w:p>
        </w:tc>
        <w:tc>
          <w:tcPr>
            <w:tcW w:w="1842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939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889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347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771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134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949" w:type="dxa"/>
          </w:tcPr>
          <w:p w:rsidR="00021F5F" w:rsidRPr="00021F5F" w:rsidRDefault="00021F5F" w:rsidP="00BC7956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8"/>
              </w:rPr>
            </w:pPr>
            <w:r w:rsidRPr="00021F5F">
              <w:rPr>
                <w:color w:val="000000"/>
                <w:sz w:val="22"/>
                <w:szCs w:val="28"/>
              </w:rPr>
              <w:t>1</w:t>
            </w:r>
          </w:p>
        </w:tc>
      </w:tr>
    </w:tbl>
    <w:p w:rsidR="004974E9" w:rsidRPr="00021F5F" w:rsidRDefault="004974E9" w:rsidP="00021F5F">
      <w:pPr>
        <w:tabs>
          <w:tab w:val="left" w:pos="567"/>
        </w:tabs>
        <w:jc w:val="center"/>
        <w:rPr>
          <w:szCs w:val="28"/>
        </w:rPr>
      </w:pPr>
    </w:p>
    <w:sectPr w:rsidR="004974E9" w:rsidRPr="00021F5F" w:rsidSect="0002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487"/>
    <w:multiLevelType w:val="hybridMultilevel"/>
    <w:tmpl w:val="487C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68"/>
    <w:multiLevelType w:val="hybridMultilevel"/>
    <w:tmpl w:val="2BDC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68"/>
    <w:rsid w:val="00021F5F"/>
    <w:rsid w:val="001C0268"/>
    <w:rsid w:val="0022219B"/>
    <w:rsid w:val="004974E9"/>
    <w:rsid w:val="007F4D2A"/>
    <w:rsid w:val="00997558"/>
    <w:rsid w:val="00E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397B"/>
  <w15:chartTrackingRefBased/>
  <w15:docId w15:val="{38D06DDD-EC59-4626-8A1A-ABE5F71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5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558"/>
    <w:pPr>
      <w:ind w:left="720"/>
      <w:contextualSpacing/>
    </w:pPr>
  </w:style>
  <w:style w:type="table" w:styleId="a4">
    <w:name w:val="Table Grid"/>
    <w:basedOn w:val="a1"/>
    <w:uiPriority w:val="39"/>
    <w:rsid w:val="007F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2022-12-14T04:23:00Z</dcterms:created>
  <dcterms:modified xsi:type="dcterms:W3CDTF">2022-12-25T22:26:00Z</dcterms:modified>
</cp:coreProperties>
</file>